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E543D" w14:textId="77777777" w:rsidR="00A430B5" w:rsidRPr="009A115C" w:rsidRDefault="00A430B5" w:rsidP="00A430B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A115C">
        <w:rPr>
          <w:rFonts w:ascii="Times New Roman" w:hAnsi="Times New Roman" w:cs="Times New Roman"/>
          <w:b/>
          <w:bCs/>
          <w:sz w:val="18"/>
          <w:szCs w:val="18"/>
        </w:rPr>
        <w:t>LV Lietošanas instrukcija</w:t>
      </w:r>
    </w:p>
    <w:p w14:paraId="25C26527" w14:textId="77777777" w:rsidR="00A430B5" w:rsidRPr="009A115C" w:rsidRDefault="00A430B5" w:rsidP="00A430B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A115C">
        <w:rPr>
          <w:rFonts w:ascii="Times New Roman" w:hAnsi="Times New Roman" w:cs="Times New Roman"/>
          <w:b/>
          <w:bCs/>
          <w:sz w:val="18"/>
          <w:szCs w:val="18"/>
        </w:rPr>
        <w:t>Indikācijas:</w:t>
      </w:r>
    </w:p>
    <w:p w14:paraId="2DAF5D77" w14:textId="77777777" w:rsidR="00A430B5" w:rsidRPr="004018E2" w:rsidRDefault="00A430B5" w:rsidP="001417AD">
      <w:pPr>
        <w:pStyle w:val="ListParagraph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4018E2">
        <w:rPr>
          <w:rFonts w:ascii="Times New Roman" w:hAnsi="Times New Roman" w:cs="Times New Roman"/>
          <w:sz w:val="18"/>
          <w:szCs w:val="18"/>
        </w:rPr>
        <w:t>Osteohondroze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artroze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>, skolioze;</w:t>
      </w:r>
    </w:p>
    <w:p w14:paraId="3BA15EF8" w14:textId="77777777" w:rsidR="00A430B5" w:rsidRPr="004018E2" w:rsidRDefault="00A430B5" w:rsidP="001417AD">
      <w:pPr>
        <w:pStyle w:val="ListParagraph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4018E2">
        <w:rPr>
          <w:rFonts w:ascii="Times New Roman" w:hAnsi="Times New Roman" w:cs="Times New Roman"/>
          <w:sz w:val="18"/>
          <w:szCs w:val="18"/>
        </w:rPr>
        <w:t>Sporta traumu profilakse;</w:t>
      </w:r>
    </w:p>
    <w:p w14:paraId="38C52789" w14:textId="77777777" w:rsidR="00A430B5" w:rsidRPr="004018E2" w:rsidRDefault="00A430B5" w:rsidP="001417AD">
      <w:pPr>
        <w:pStyle w:val="ListParagraph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4018E2">
        <w:rPr>
          <w:rFonts w:ascii="Times New Roman" w:hAnsi="Times New Roman" w:cs="Times New Roman"/>
          <w:sz w:val="18"/>
          <w:szCs w:val="18"/>
        </w:rPr>
        <w:t>Audu bojājumi uz ķermeņa un ekstremitātēm;</w:t>
      </w:r>
    </w:p>
    <w:p w14:paraId="7E8A8BA2" w14:textId="77777777" w:rsidR="00A430B5" w:rsidRPr="004018E2" w:rsidRDefault="00A430B5" w:rsidP="001417AD">
      <w:pPr>
        <w:pStyle w:val="ListParagraph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4018E2">
        <w:rPr>
          <w:rFonts w:ascii="Times New Roman" w:hAnsi="Times New Roman" w:cs="Times New Roman"/>
          <w:sz w:val="18"/>
          <w:szCs w:val="18"/>
        </w:rPr>
        <w:t>Saišu sastiepumi locītavās un ekstremitātēs;</w:t>
      </w:r>
    </w:p>
    <w:p w14:paraId="241BB007" w14:textId="77777777" w:rsidR="00A430B5" w:rsidRPr="004018E2" w:rsidRDefault="00A430B5" w:rsidP="001417AD">
      <w:pPr>
        <w:pStyle w:val="ListParagraph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4018E2">
        <w:rPr>
          <w:rFonts w:ascii="Times New Roman" w:hAnsi="Times New Roman" w:cs="Times New Roman"/>
          <w:sz w:val="18"/>
          <w:szCs w:val="18"/>
        </w:rPr>
        <w:t xml:space="preserve">Mugurkaula kakla, krūšu un jostas daļas neiroloģiskās izpausmes; </w:t>
      </w:r>
    </w:p>
    <w:p w14:paraId="553CBEDB" w14:textId="77777777" w:rsidR="00A430B5" w:rsidRPr="004018E2" w:rsidRDefault="00A430B5" w:rsidP="001417AD">
      <w:pPr>
        <w:pStyle w:val="ListParagraph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4018E2">
        <w:rPr>
          <w:rFonts w:ascii="Times New Roman" w:hAnsi="Times New Roman" w:cs="Times New Roman"/>
          <w:sz w:val="18"/>
          <w:szCs w:val="18"/>
        </w:rPr>
        <w:t xml:space="preserve">Muskuļu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fasciālo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sāpju sindromi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ķremeņī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un ekstremitātēs.</w:t>
      </w:r>
    </w:p>
    <w:p w14:paraId="1672A7E2" w14:textId="77777777" w:rsidR="00A430B5" w:rsidRPr="004018E2" w:rsidRDefault="00A430B5" w:rsidP="00A430B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018E2">
        <w:rPr>
          <w:rFonts w:ascii="Times New Roman" w:hAnsi="Times New Roman" w:cs="Times New Roman"/>
          <w:b/>
          <w:bCs/>
          <w:sz w:val="18"/>
          <w:szCs w:val="18"/>
        </w:rPr>
        <w:t>Kontrindikācijas:</w:t>
      </w:r>
    </w:p>
    <w:p w14:paraId="479F5827" w14:textId="77777777" w:rsidR="00A430B5" w:rsidRPr="004018E2" w:rsidRDefault="00A430B5" w:rsidP="001417AD">
      <w:pPr>
        <w:pStyle w:val="ListParagraph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4018E2">
        <w:rPr>
          <w:rFonts w:ascii="Times New Roman" w:hAnsi="Times New Roman" w:cs="Times New Roman"/>
          <w:sz w:val="18"/>
          <w:szCs w:val="18"/>
        </w:rPr>
        <w:t xml:space="preserve">Vaļējas brūces un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trofiskās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čūlas;</w:t>
      </w:r>
    </w:p>
    <w:p w14:paraId="47059BD8" w14:textId="77777777" w:rsidR="00A430B5" w:rsidRPr="004018E2" w:rsidRDefault="00A430B5" w:rsidP="001417AD">
      <w:pPr>
        <w:pStyle w:val="ListParagraph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4018E2">
        <w:rPr>
          <w:rFonts w:ascii="Times New Roman" w:hAnsi="Times New Roman" w:cs="Times New Roman"/>
          <w:sz w:val="18"/>
          <w:szCs w:val="18"/>
        </w:rPr>
        <w:t>Ekzēma;</w:t>
      </w:r>
    </w:p>
    <w:p w14:paraId="3D3898D7" w14:textId="77777777" w:rsidR="00A430B5" w:rsidRPr="004018E2" w:rsidRDefault="00A430B5" w:rsidP="001417AD">
      <w:pPr>
        <w:pStyle w:val="ListParagraph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4018E2">
        <w:rPr>
          <w:rFonts w:ascii="Times New Roman" w:hAnsi="Times New Roman" w:cs="Times New Roman"/>
          <w:sz w:val="18"/>
          <w:szCs w:val="18"/>
        </w:rPr>
        <w:t>Alerģiska reakcija uz akrilu;</w:t>
      </w:r>
    </w:p>
    <w:p w14:paraId="3F4C551C" w14:textId="77777777" w:rsidR="00A430B5" w:rsidRPr="004018E2" w:rsidRDefault="00A430B5" w:rsidP="001417AD">
      <w:pPr>
        <w:pStyle w:val="ListParagraph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4018E2">
        <w:rPr>
          <w:rFonts w:ascii="Times New Roman" w:hAnsi="Times New Roman" w:cs="Times New Roman"/>
          <w:sz w:val="18"/>
          <w:szCs w:val="18"/>
        </w:rPr>
        <w:t>Pigmentētā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kseroderma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>;</w:t>
      </w:r>
    </w:p>
    <w:p w14:paraId="6E69E750" w14:textId="77777777" w:rsidR="00A430B5" w:rsidRPr="004018E2" w:rsidRDefault="00A430B5" w:rsidP="001417AD">
      <w:pPr>
        <w:pStyle w:val="ListParagraph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4018E2">
        <w:rPr>
          <w:rFonts w:ascii="Times New Roman" w:hAnsi="Times New Roman" w:cs="Times New Roman"/>
          <w:sz w:val="18"/>
          <w:szCs w:val="18"/>
        </w:rPr>
        <w:t>Grūtniecības pirmais trimestris;</w:t>
      </w:r>
    </w:p>
    <w:p w14:paraId="6FDBE796" w14:textId="77777777" w:rsidR="00A430B5" w:rsidRPr="004018E2" w:rsidRDefault="00A430B5" w:rsidP="001417AD">
      <w:pPr>
        <w:pStyle w:val="ListParagraph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4018E2">
        <w:rPr>
          <w:rFonts w:ascii="Times New Roman" w:hAnsi="Times New Roman" w:cs="Times New Roman"/>
          <w:sz w:val="18"/>
          <w:szCs w:val="18"/>
        </w:rPr>
        <w:t xml:space="preserve">Individuāla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nepanesamība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>.</w:t>
      </w:r>
    </w:p>
    <w:p w14:paraId="62506BB0" w14:textId="77777777" w:rsidR="00A430B5" w:rsidRPr="004018E2" w:rsidRDefault="00A430B5" w:rsidP="00A430B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018E2">
        <w:rPr>
          <w:rFonts w:ascii="Times New Roman" w:hAnsi="Times New Roman" w:cs="Times New Roman"/>
          <w:b/>
          <w:bCs/>
          <w:sz w:val="18"/>
          <w:szCs w:val="18"/>
        </w:rPr>
        <w:t>Lietošanas instrukcija:</w:t>
      </w:r>
    </w:p>
    <w:p w14:paraId="42402511" w14:textId="77777777" w:rsidR="00A430B5" w:rsidRPr="004018E2" w:rsidRDefault="00A430B5" w:rsidP="001417AD">
      <w:pPr>
        <w:pStyle w:val="ListParagraph"/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4018E2">
        <w:rPr>
          <w:rFonts w:ascii="Times New Roman" w:hAnsi="Times New Roman" w:cs="Times New Roman"/>
          <w:sz w:val="18"/>
          <w:szCs w:val="18"/>
        </w:rPr>
        <w:t xml:space="preserve">Atrodiet vietu, kur jūtams muskuļu sasprindzinājums vai sāpes.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Teipu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var uzlikt patstāvīgi, taču ir vietas, kur būs nepieciešama palīdzība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teipa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uzlikšanai.</w:t>
      </w:r>
    </w:p>
    <w:p w14:paraId="31DAC6C2" w14:textId="77777777" w:rsidR="00A430B5" w:rsidRPr="004018E2" w:rsidRDefault="00A430B5" w:rsidP="001417AD">
      <w:pPr>
        <w:pStyle w:val="ListParagraph"/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4018E2">
        <w:rPr>
          <w:rFonts w:ascii="Times New Roman" w:hAnsi="Times New Roman" w:cs="Times New Roman"/>
          <w:sz w:val="18"/>
          <w:szCs w:val="18"/>
        </w:rPr>
        <w:t xml:space="preserve">Pirms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teipa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uzlikšanas ādai jābūt notīrītai, nosusinātai un attaukotai, pretējā gadījumā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teips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slikti pielīmēsies un tā noturība būs īsāku laiku. </w:t>
      </w:r>
    </w:p>
    <w:p w14:paraId="3107C231" w14:textId="77777777" w:rsidR="00A430B5" w:rsidRPr="004018E2" w:rsidRDefault="00A430B5" w:rsidP="001417AD">
      <w:pPr>
        <w:pStyle w:val="ListParagraph"/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4018E2">
        <w:rPr>
          <w:rFonts w:ascii="Times New Roman" w:hAnsi="Times New Roman" w:cs="Times New Roman"/>
          <w:sz w:val="18"/>
          <w:szCs w:val="18"/>
        </w:rPr>
        <w:t xml:space="preserve">Pirms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teipa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uzlikšanas iztaustiet sāpīgo vietu, sajūtot muskuli, pakustiniet jūtīgo vietu, kur plānojat uzlikt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teipu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1B190BE" w14:textId="77777777" w:rsidR="00A430B5" w:rsidRPr="004018E2" w:rsidRDefault="00A430B5" w:rsidP="001417AD">
      <w:pPr>
        <w:pStyle w:val="ListParagraph"/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4018E2">
        <w:rPr>
          <w:rFonts w:ascii="Times New Roman" w:hAnsi="Times New Roman" w:cs="Times New Roman"/>
          <w:sz w:val="18"/>
          <w:szCs w:val="18"/>
        </w:rPr>
        <w:t xml:space="preserve">Pirms uzlikšanas nomēriet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teipa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nepieciešamo garumu, attiecīgi pret jūtīgo ķermeņa daļu, kuru plānojat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teipot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. Iespējams, Jums būs nepieciešamas vairākas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teipa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strēmeles.</w:t>
      </w:r>
    </w:p>
    <w:p w14:paraId="640A92AD" w14:textId="77777777" w:rsidR="00A430B5" w:rsidRPr="004018E2" w:rsidRDefault="00A430B5" w:rsidP="001417AD">
      <w:pPr>
        <w:pStyle w:val="ListParagraph"/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4018E2">
        <w:rPr>
          <w:rFonts w:ascii="Times New Roman" w:hAnsi="Times New Roman" w:cs="Times New Roman"/>
          <w:sz w:val="18"/>
          <w:szCs w:val="18"/>
        </w:rPr>
        <w:t xml:space="preserve">Izmantojot šķēres ar teflona pārklājumu, noapaļojiet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teipa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galus.</w:t>
      </w:r>
    </w:p>
    <w:p w14:paraId="04A9E5E5" w14:textId="77777777" w:rsidR="00A430B5" w:rsidRPr="004018E2" w:rsidRDefault="00A430B5" w:rsidP="001417AD">
      <w:pPr>
        <w:pStyle w:val="ListParagraph"/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4018E2">
        <w:rPr>
          <w:rFonts w:ascii="Times New Roman" w:hAnsi="Times New Roman" w:cs="Times New Roman"/>
          <w:sz w:val="18"/>
          <w:szCs w:val="18"/>
        </w:rPr>
        <w:t xml:space="preserve">Noņemiet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teipa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aizsarg papīru 3-4 cm no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teipa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sākuma, lai izveidotu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teipa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pamatu (tā saucamo “enkuru”). </w:t>
      </w:r>
    </w:p>
    <w:p w14:paraId="04E53D04" w14:textId="77777777" w:rsidR="00A430B5" w:rsidRPr="004018E2" w:rsidRDefault="00A430B5" w:rsidP="001417AD">
      <w:pPr>
        <w:pStyle w:val="ListParagraph"/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4018E2">
        <w:rPr>
          <w:rFonts w:ascii="Times New Roman" w:hAnsi="Times New Roman" w:cs="Times New Roman"/>
          <w:sz w:val="18"/>
          <w:szCs w:val="18"/>
        </w:rPr>
        <w:t xml:space="preserve">Būtiski, lai āda apvidū, kur tiks uzlikts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teips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, būtu maksimāli iestiepta. To varat izdarīt patstāvīgi, vai arī ar blakus cilvēka palīdzību. Pielīmējiet “enkuru” un ar vieglām roku kustībām nogludiniet “enkuru”. Nogludinot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teipu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parādīsies siltums, kas aktivizējas pateicoties akrila līmes īpašībām uz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teipa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962661E" w14:textId="77777777" w:rsidR="00A430B5" w:rsidRPr="004018E2" w:rsidRDefault="00A430B5" w:rsidP="001417AD">
      <w:pPr>
        <w:pStyle w:val="ListParagraph"/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4018E2">
        <w:rPr>
          <w:rFonts w:ascii="Times New Roman" w:hAnsi="Times New Roman" w:cs="Times New Roman"/>
          <w:sz w:val="18"/>
          <w:szCs w:val="18"/>
        </w:rPr>
        <w:t xml:space="preserve">Pēc stipras “enkura” fiksācijas nepieciešams lēnām noņemt  atlikušo aizsarg papīru un uzlīmēt atlikušo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teipa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daļu.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Teipa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galu līmējiet to neizstiepjot. </w:t>
      </w:r>
    </w:p>
    <w:p w14:paraId="7EF4786B" w14:textId="77777777" w:rsidR="00A430B5" w:rsidRPr="004018E2" w:rsidRDefault="00A430B5" w:rsidP="001417AD">
      <w:pPr>
        <w:pStyle w:val="ListParagraph"/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4018E2">
        <w:rPr>
          <w:rFonts w:ascii="Times New Roman" w:hAnsi="Times New Roman" w:cs="Times New Roman"/>
          <w:sz w:val="18"/>
          <w:szCs w:val="18"/>
        </w:rPr>
        <w:t xml:space="preserve">Atkarībā no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teipa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uzlikšanas tehnikas, to var uzlikt iestiepjot un neiestiepjot. Jāņem vērā tas, ka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teipa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izlīdzināšana ar rokām notiek no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teipa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vidus virzienā uz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teipu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galiem, lai izvairītos no stūru priekšlaicīgas atlīmēšanās.</w:t>
      </w:r>
    </w:p>
    <w:p w14:paraId="03BC93D1" w14:textId="77777777" w:rsidR="00A430B5" w:rsidRPr="004018E2" w:rsidRDefault="00A430B5" w:rsidP="001417AD">
      <w:pPr>
        <w:pStyle w:val="ListParagraph"/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4018E2">
        <w:rPr>
          <w:rFonts w:ascii="Times New Roman" w:hAnsi="Times New Roman" w:cs="Times New Roman"/>
          <w:sz w:val="18"/>
          <w:szCs w:val="18"/>
        </w:rPr>
        <w:t>Teipus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ieteicams uzlikt 30-40 minūtes pirms jebkāda veida fiziskām aktivitātēm.</w:t>
      </w:r>
    </w:p>
    <w:p w14:paraId="747F5E9D" w14:textId="77777777" w:rsidR="00A430B5" w:rsidRPr="004018E2" w:rsidRDefault="00A430B5" w:rsidP="001417AD">
      <w:pPr>
        <w:pStyle w:val="ListParagraph"/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r w:rsidRPr="004018E2">
        <w:rPr>
          <w:rFonts w:ascii="Times New Roman" w:hAnsi="Times New Roman" w:cs="Times New Roman"/>
          <w:sz w:val="18"/>
          <w:szCs w:val="18"/>
        </w:rPr>
        <w:t xml:space="preserve">Pēc peldes baseinā, vannas vai dušas,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teipus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nepieciešams nosusināt ar dvieli.</w:t>
      </w:r>
    </w:p>
    <w:p w14:paraId="555D94E3" w14:textId="77777777" w:rsidR="00A430B5" w:rsidRPr="004018E2" w:rsidRDefault="00A430B5" w:rsidP="00A430B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018E2">
        <w:rPr>
          <w:rFonts w:ascii="Times New Roman" w:hAnsi="Times New Roman" w:cs="Times New Roman"/>
          <w:b/>
          <w:bCs/>
          <w:sz w:val="18"/>
          <w:szCs w:val="18"/>
        </w:rPr>
        <w:t>Uzmanību!</w:t>
      </w:r>
    </w:p>
    <w:p w14:paraId="02259904" w14:textId="77777777" w:rsidR="00A430B5" w:rsidRPr="004018E2" w:rsidRDefault="00A430B5" w:rsidP="00A430B5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018E2">
        <w:rPr>
          <w:rFonts w:ascii="Times New Roman" w:hAnsi="Times New Roman" w:cs="Times New Roman"/>
          <w:sz w:val="18"/>
          <w:szCs w:val="18"/>
        </w:rPr>
        <w:t xml:space="preserve">Nekādā gadījumā nelietot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kinezioloģisko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teipu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kā pārsēju uz atvērtām brūcēm. Ja lietojot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teipu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, rodas nepatīkamas sajūtas, nieze, apsārtums vai kāda cita veida alerģiskas reakcijas- nekavējoties noņemiet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teipu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76BEC0B" w14:textId="77777777" w:rsidR="00A430B5" w:rsidRPr="004018E2" w:rsidRDefault="00A430B5" w:rsidP="00A430B5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018E2">
        <w:rPr>
          <w:rFonts w:ascii="Times New Roman" w:hAnsi="Times New Roman" w:cs="Times New Roman"/>
          <w:sz w:val="18"/>
          <w:szCs w:val="18"/>
        </w:rPr>
        <w:t xml:space="preserve">Pielietojot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kineziloģisko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teipošanas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metodi nepieciešams sekot problemātisko zonu izmaiņām pirms un pēc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teipošanas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>. Ņemot vērā katra cilvēka individualitāti, ir iespējama  veiksmīga terapija. Tādēļ mēs iesakām vērsties pēc palīdzības pie speciālistiem ( apmācītiem terapeitiem vai sporta ārstiem).</w:t>
      </w:r>
    </w:p>
    <w:p w14:paraId="024B47AE" w14:textId="77777777" w:rsidR="00A430B5" w:rsidRPr="004018E2" w:rsidRDefault="00A430B5" w:rsidP="00A430B5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018E2">
        <w:rPr>
          <w:rFonts w:ascii="Times New Roman" w:hAnsi="Times New Roman" w:cs="Times New Roman"/>
          <w:sz w:val="18"/>
          <w:szCs w:val="18"/>
        </w:rPr>
        <w:t>Plāksteris nesatur medikamentus un darbojas mehāniski.</w:t>
      </w:r>
    </w:p>
    <w:p w14:paraId="7FD8C9FF" w14:textId="6616854E" w:rsidR="00A430B5" w:rsidRDefault="00A430B5" w:rsidP="00A430B5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904F661" w14:textId="1E6C9014" w:rsidR="004018E2" w:rsidRDefault="004018E2" w:rsidP="00A430B5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5E00284" w14:textId="5666C8B4" w:rsidR="004018E2" w:rsidRDefault="004018E2" w:rsidP="00A430B5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02E77B5" w14:textId="21FA023A" w:rsidR="004018E2" w:rsidRDefault="004018E2" w:rsidP="00A430B5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F341C87" w14:textId="77777777" w:rsidR="004018E2" w:rsidRPr="004018E2" w:rsidRDefault="004018E2" w:rsidP="00A430B5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ACA44C2" w14:textId="77777777" w:rsidR="00A430B5" w:rsidRPr="004018E2" w:rsidRDefault="00A430B5" w:rsidP="00A430B5">
      <w:pPr>
        <w:spacing w:after="0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bookmarkStart w:id="0" w:name="_Hlk52878539"/>
      <w:r w:rsidRPr="004018E2">
        <w:rPr>
          <w:rFonts w:ascii="Times New Roman" w:hAnsi="Times New Roman" w:cs="Times New Roman"/>
          <w:b/>
          <w:bCs/>
          <w:sz w:val="18"/>
          <w:szCs w:val="18"/>
          <w:lang w:val="en-US"/>
        </w:rPr>
        <w:t>RU</w:t>
      </w:r>
      <w:r w:rsidRPr="004018E2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Инструкция по применению</w:t>
      </w:r>
    </w:p>
    <w:p w14:paraId="7CBC8989" w14:textId="77777777" w:rsidR="00A430B5" w:rsidRPr="004018E2" w:rsidRDefault="005621D5" w:rsidP="00A430B5">
      <w:pPr>
        <w:spacing w:after="0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4018E2">
        <w:rPr>
          <w:rFonts w:ascii="Times New Roman" w:hAnsi="Times New Roman" w:cs="Times New Roman"/>
          <w:b/>
          <w:bCs/>
          <w:sz w:val="18"/>
          <w:szCs w:val="18"/>
          <w:lang w:val="ru-RU"/>
        </w:rPr>
        <w:t>Показания</w:t>
      </w:r>
      <w:r w:rsidR="00A430B5" w:rsidRPr="004018E2"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к применению:</w:t>
      </w:r>
    </w:p>
    <w:p w14:paraId="67F53C69" w14:textId="77777777" w:rsidR="00A430B5" w:rsidRPr="004018E2" w:rsidRDefault="00A430B5" w:rsidP="001417AD">
      <w:pPr>
        <w:pStyle w:val="ListParagraph"/>
        <w:numPr>
          <w:ilvl w:val="0"/>
          <w:numId w:val="7"/>
        </w:numPr>
        <w:spacing w:after="0"/>
        <w:ind w:left="357" w:hanging="357"/>
        <w:rPr>
          <w:rFonts w:ascii="Times New Roman" w:hAnsi="Times New Roman" w:cs="Times New Roman"/>
          <w:sz w:val="18"/>
          <w:szCs w:val="18"/>
          <w:lang w:val="ru-RU"/>
        </w:rPr>
      </w:pPr>
      <w:r w:rsidRPr="004018E2">
        <w:rPr>
          <w:rFonts w:ascii="Times New Roman" w:hAnsi="Times New Roman" w:cs="Times New Roman"/>
          <w:sz w:val="18"/>
          <w:szCs w:val="18"/>
          <w:lang w:val="ru-RU"/>
        </w:rPr>
        <w:t>Остеохондроз, артроз, сколиоз;</w:t>
      </w:r>
    </w:p>
    <w:p w14:paraId="461B7ADC" w14:textId="77777777" w:rsidR="00A430B5" w:rsidRPr="004018E2" w:rsidRDefault="00A430B5" w:rsidP="001417AD">
      <w:pPr>
        <w:pStyle w:val="ListParagraph"/>
        <w:numPr>
          <w:ilvl w:val="0"/>
          <w:numId w:val="7"/>
        </w:numPr>
        <w:spacing w:after="0"/>
        <w:ind w:left="357" w:hanging="357"/>
        <w:rPr>
          <w:rFonts w:ascii="Times New Roman" w:hAnsi="Times New Roman" w:cs="Times New Roman"/>
          <w:sz w:val="18"/>
          <w:szCs w:val="18"/>
          <w:lang w:val="ru-RU"/>
        </w:rPr>
      </w:pPr>
      <w:r w:rsidRPr="004018E2">
        <w:rPr>
          <w:rFonts w:ascii="Times New Roman" w:hAnsi="Times New Roman" w:cs="Times New Roman"/>
          <w:sz w:val="18"/>
          <w:szCs w:val="18"/>
          <w:lang w:val="ru-RU"/>
        </w:rPr>
        <w:t>Профилактика спортивных травм;</w:t>
      </w:r>
    </w:p>
    <w:p w14:paraId="27452749" w14:textId="77777777" w:rsidR="00A430B5" w:rsidRPr="004018E2" w:rsidRDefault="00A430B5" w:rsidP="001417AD">
      <w:pPr>
        <w:pStyle w:val="ListParagraph"/>
        <w:numPr>
          <w:ilvl w:val="0"/>
          <w:numId w:val="7"/>
        </w:numPr>
        <w:spacing w:after="0"/>
        <w:ind w:left="357" w:hanging="357"/>
        <w:rPr>
          <w:rFonts w:ascii="Times New Roman" w:hAnsi="Times New Roman" w:cs="Times New Roman"/>
          <w:sz w:val="18"/>
          <w:szCs w:val="18"/>
          <w:lang w:val="ru-RU"/>
        </w:rPr>
      </w:pPr>
      <w:r w:rsidRPr="004018E2">
        <w:rPr>
          <w:rFonts w:ascii="Times New Roman" w:hAnsi="Times New Roman" w:cs="Times New Roman"/>
          <w:sz w:val="18"/>
          <w:szCs w:val="18"/>
          <w:lang w:val="ru-RU"/>
        </w:rPr>
        <w:t>Повреждения тканей на теле и конечностях;</w:t>
      </w:r>
    </w:p>
    <w:p w14:paraId="2300DB6F" w14:textId="77777777" w:rsidR="00A430B5" w:rsidRPr="004018E2" w:rsidRDefault="00A430B5" w:rsidP="001417AD">
      <w:pPr>
        <w:pStyle w:val="ListParagraph"/>
        <w:numPr>
          <w:ilvl w:val="0"/>
          <w:numId w:val="7"/>
        </w:numPr>
        <w:spacing w:after="0"/>
        <w:ind w:left="357" w:hanging="357"/>
        <w:rPr>
          <w:rFonts w:ascii="Times New Roman" w:hAnsi="Times New Roman" w:cs="Times New Roman"/>
          <w:sz w:val="18"/>
          <w:szCs w:val="18"/>
          <w:lang w:val="ru-RU"/>
        </w:rPr>
      </w:pPr>
      <w:r w:rsidRPr="004018E2">
        <w:rPr>
          <w:rFonts w:ascii="Times New Roman" w:hAnsi="Times New Roman" w:cs="Times New Roman"/>
          <w:sz w:val="18"/>
          <w:szCs w:val="18"/>
          <w:lang w:val="ru-RU"/>
        </w:rPr>
        <w:t>Растяжение связок суставов и конечностей;</w:t>
      </w:r>
    </w:p>
    <w:p w14:paraId="72EF08D6" w14:textId="77777777" w:rsidR="00A430B5" w:rsidRPr="004018E2" w:rsidRDefault="00A430B5" w:rsidP="001417AD">
      <w:pPr>
        <w:pStyle w:val="ListParagraph"/>
        <w:numPr>
          <w:ilvl w:val="0"/>
          <w:numId w:val="7"/>
        </w:numPr>
        <w:spacing w:after="0"/>
        <w:ind w:left="357" w:hanging="357"/>
        <w:rPr>
          <w:rFonts w:ascii="Times New Roman" w:hAnsi="Times New Roman" w:cs="Times New Roman"/>
          <w:sz w:val="18"/>
          <w:szCs w:val="18"/>
          <w:lang w:val="ru-RU"/>
        </w:rPr>
      </w:pPr>
      <w:r w:rsidRPr="004018E2">
        <w:rPr>
          <w:rFonts w:ascii="Times New Roman" w:hAnsi="Times New Roman" w:cs="Times New Roman"/>
          <w:sz w:val="18"/>
          <w:szCs w:val="18"/>
          <w:lang w:val="ru-RU"/>
        </w:rPr>
        <w:t>Неврологические проявления шейного остеохондроза,</w:t>
      </w:r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грудного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поясничного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отделов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позвоночника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>;</w:t>
      </w:r>
    </w:p>
    <w:p w14:paraId="5732FFF0" w14:textId="77777777" w:rsidR="00A430B5" w:rsidRPr="004018E2" w:rsidRDefault="00A430B5" w:rsidP="001417AD">
      <w:pPr>
        <w:pStyle w:val="ListParagraph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мышечно-фасциальные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болевые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синдромы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туловища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конечностей</w:t>
      </w:r>
      <w:proofErr w:type="spellEnd"/>
      <w:r w:rsidRPr="004018E2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14:paraId="5A918050" w14:textId="77777777" w:rsidR="00A430B5" w:rsidRPr="004018E2" w:rsidRDefault="00A430B5" w:rsidP="00A430B5">
      <w:pPr>
        <w:spacing w:after="0" w:line="276" w:lineRule="auto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proofErr w:type="spellStart"/>
      <w:r w:rsidRPr="004018E2">
        <w:rPr>
          <w:rFonts w:ascii="Times New Roman" w:hAnsi="Times New Roman" w:cs="Times New Roman"/>
          <w:b/>
          <w:bCs/>
          <w:sz w:val="18"/>
          <w:szCs w:val="18"/>
          <w:lang w:val="ru-RU"/>
        </w:rPr>
        <w:t>Противопокзания</w:t>
      </w:r>
      <w:proofErr w:type="spellEnd"/>
      <w:r w:rsidRPr="004018E2">
        <w:rPr>
          <w:rFonts w:ascii="Times New Roman" w:hAnsi="Times New Roman" w:cs="Times New Roman"/>
          <w:b/>
          <w:bCs/>
          <w:sz w:val="18"/>
          <w:szCs w:val="18"/>
          <w:lang w:val="ru-RU"/>
        </w:rPr>
        <w:t>:</w:t>
      </w:r>
    </w:p>
    <w:p w14:paraId="1AF46D02" w14:textId="77777777" w:rsidR="00A430B5" w:rsidRPr="004018E2" w:rsidRDefault="00A430B5" w:rsidP="001417AD">
      <w:pPr>
        <w:pStyle w:val="ListParagraph"/>
        <w:numPr>
          <w:ilvl w:val="0"/>
          <w:numId w:val="10"/>
        </w:numPr>
        <w:spacing w:after="0" w:line="276" w:lineRule="auto"/>
        <w:ind w:left="0" w:firstLine="74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открытые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раны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трофические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язвы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>;</w:t>
      </w:r>
    </w:p>
    <w:p w14:paraId="2E06A771" w14:textId="77777777" w:rsidR="00A430B5" w:rsidRPr="004018E2" w:rsidRDefault="00A430B5" w:rsidP="001417AD">
      <w:pPr>
        <w:pStyle w:val="ListParagraph"/>
        <w:numPr>
          <w:ilvl w:val="0"/>
          <w:numId w:val="10"/>
        </w:numPr>
        <w:spacing w:after="0" w:line="276" w:lineRule="auto"/>
        <w:ind w:left="0" w:firstLine="74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экзема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>;</w:t>
      </w:r>
    </w:p>
    <w:p w14:paraId="505258FD" w14:textId="77777777" w:rsidR="00A430B5" w:rsidRPr="004018E2" w:rsidRDefault="00A430B5" w:rsidP="001417AD">
      <w:pPr>
        <w:pStyle w:val="ListParagraph"/>
        <w:numPr>
          <w:ilvl w:val="0"/>
          <w:numId w:val="10"/>
        </w:numPr>
        <w:spacing w:after="0" w:line="276" w:lineRule="auto"/>
        <w:ind w:left="0" w:firstLine="74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аллергическая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реакция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на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акрил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>;</w:t>
      </w:r>
    </w:p>
    <w:p w14:paraId="022CD1EF" w14:textId="77777777" w:rsidR="00A430B5" w:rsidRPr="004018E2" w:rsidRDefault="00A430B5" w:rsidP="001417AD">
      <w:pPr>
        <w:pStyle w:val="ListParagraph"/>
        <w:numPr>
          <w:ilvl w:val="0"/>
          <w:numId w:val="10"/>
        </w:numPr>
        <w:spacing w:after="0" w:line="276" w:lineRule="auto"/>
        <w:ind w:left="0" w:firstLine="74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ксеродерма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>;</w:t>
      </w:r>
    </w:p>
    <w:p w14:paraId="0C7E6025" w14:textId="77777777" w:rsidR="00A430B5" w:rsidRPr="004018E2" w:rsidRDefault="00A430B5" w:rsidP="001417AD">
      <w:pPr>
        <w:pStyle w:val="ListParagraph"/>
        <w:numPr>
          <w:ilvl w:val="0"/>
          <w:numId w:val="10"/>
        </w:numPr>
        <w:spacing w:after="0" w:line="276" w:lineRule="auto"/>
        <w:ind w:left="0" w:firstLine="74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первый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триместр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беременности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>;</w:t>
      </w:r>
    </w:p>
    <w:p w14:paraId="673B2643" w14:textId="77777777" w:rsidR="00A430B5" w:rsidRPr="004018E2" w:rsidRDefault="00A430B5" w:rsidP="001417AD">
      <w:pPr>
        <w:pStyle w:val="ListParagraph"/>
        <w:numPr>
          <w:ilvl w:val="0"/>
          <w:numId w:val="10"/>
        </w:numPr>
        <w:spacing w:after="0" w:line="276" w:lineRule="auto"/>
        <w:ind w:left="0" w:firstLine="74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индивидуальная</w:t>
      </w:r>
      <w:proofErr w:type="spellEnd"/>
      <w:r w:rsidRPr="004018E2">
        <w:rPr>
          <w:rFonts w:ascii="Times New Roman" w:hAnsi="Times New Roman" w:cs="Times New Roman"/>
          <w:sz w:val="18"/>
          <w:szCs w:val="18"/>
          <w:lang w:val="ru-RU"/>
        </w:rPr>
        <w:t xml:space="preserve"> непереносимость </w:t>
      </w:r>
    </w:p>
    <w:p w14:paraId="6337B95C" w14:textId="77777777" w:rsidR="00A430B5" w:rsidRPr="004018E2" w:rsidRDefault="00A430B5" w:rsidP="00A430B5">
      <w:pPr>
        <w:spacing w:after="0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4018E2">
        <w:rPr>
          <w:rFonts w:ascii="Times New Roman" w:hAnsi="Times New Roman" w:cs="Times New Roman"/>
          <w:b/>
          <w:bCs/>
          <w:sz w:val="18"/>
          <w:szCs w:val="18"/>
          <w:lang w:val="ru-RU"/>
        </w:rPr>
        <w:t>Инструкция по применению:</w:t>
      </w:r>
    </w:p>
    <w:p w14:paraId="6BCEF7F4" w14:textId="77777777" w:rsidR="00A430B5" w:rsidRPr="004018E2" w:rsidRDefault="00A430B5" w:rsidP="001417AD">
      <w:pPr>
        <w:pStyle w:val="ListParagraph"/>
        <w:numPr>
          <w:ilvl w:val="0"/>
          <w:numId w:val="9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Определите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область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где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ощущается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мышечная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усталость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или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боль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Накладывать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тейпы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можно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самостоятельно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но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при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тейпировании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некоторых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областей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Вам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не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обойтись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без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помощника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>.</w:t>
      </w:r>
    </w:p>
    <w:p w14:paraId="7E0B3D4E" w14:textId="77777777" w:rsidR="00A430B5" w:rsidRPr="004018E2" w:rsidRDefault="00A430B5" w:rsidP="001417AD">
      <w:pPr>
        <w:pStyle w:val="ListParagraph"/>
        <w:numPr>
          <w:ilvl w:val="0"/>
          <w:numId w:val="9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Перед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нанесением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область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наложения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должна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быть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сухой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чистой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обезжиренной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, в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противном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случае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тейп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может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прикрепиться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ненадёжно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отклеиться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раньше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времени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>.</w:t>
      </w:r>
    </w:p>
    <w:p w14:paraId="103BC84F" w14:textId="77777777" w:rsidR="00A430B5" w:rsidRPr="004018E2" w:rsidRDefault="00A430B5" w:rsidP="001417AD">
      <w:pPr>
        <w:pStyle w:val="ListParagraph"/>
        <w:numPr>
          <w:ilvl w:val="0"/>
          <w:numId w:val="9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Перед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наложением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прощупайте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проблемную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область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чтобы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почувствовать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как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проходят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мышцы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сгибая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разгибая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поворачивая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ту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часть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тела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или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конечность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на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которую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должен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быть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наложен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тейп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>.</w:t>
      </w:r>
    </w:p>
    <w:p w14:paraId="6080329F" w14:textId="77777777" w:rsidR="00A430B5" w:rsidRPr="004018E2" w:rsidRDefault="00A430B5" w:rsidP="001417AD">
      <w:pPr>
        <w:pStyle w:val="ListParagraph"/>
        <w:numPr>
          <w:ilvl w:val="0"/>
          <w:numId w:val="9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Обязательно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перед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наложением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отмерьте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соответствующую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длину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тейпа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, в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зависимости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от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области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которую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Вы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собираетесь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тейпировать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Возможно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Вам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понадобится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несколько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полосок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тейпа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>.</w:t>
      </w:r>
    </w:p>
    <w:p w14:paraId="3122F93F" w14:textId="77777777" w:rsidR="00A430B5" w:rsidRPr="004018E2" w:rsidRDefault="00A430B5" w:rsidP="001417AD">
      <w:pPr>
        <w:pStyle w:val="ListParagraph"/>
        <w:numPr>
          <w:ilvl w:val="0"/>
          <w:numId w:val="9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Закруглите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уголки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тейпа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используя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специальные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ножницы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с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тефлоновым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покрытием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ножницы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для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тейпирования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>).</w:t>
      </w:r>
    </w:p>
    <w:p w14:paraId="25C0A68D" w14:textId="77777777" w:rsidR="00A430B5" w:rsidRPr="004018E2" w:rsidRDefault="00A430B5" w:rsidP="001417AD">
      <w:pPr>
        <w:pStyle w:val="ListParagraph"/>
        <w:numPr>
          <w:ilvl w:val="0"/>
          <w:numId w:val="9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Отклейте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защитную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бумажную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подложку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на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3-4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см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от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конца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тейпа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для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создания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основания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для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наклеивания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тейпа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так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называемого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«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якоря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>»).</w:t>
      </w:r>
    </w:p>
    <w:p w14:paraId="6AC23FB1" w14:textId="77777777" w:rsidR="00A430B5" w:rsidRPr="004018E2" w:rsidRDefault="00A430B5" w:rsidP="001417AD">
      <w:pPr>
        <w:pStyle w:val="ListParagraph"/>
        <w:numPr>
          <w:ilvl w:val="0"/>
          <w:numId w:val="9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Важно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чтобы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область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места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наложения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тейпа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был</w:t>
      </w:r>
      <w:proofErr w:type="spellEnd"/>
      <w:r w:rsidR="005621D5" w:rsidRPr="004018E2">
        <w:rPr>
          <w:rFonts w:ascii="Times New Roman" w:hAnsi="Times New Roman" w:cs="Times New Roman"/>
          <w:sz w:val="18"/>
          <w:szCs w:val="18"/>
          <w:lang w:val="uk-UA"/>
        </w:rPr>
        <w:t>а</w:t>
      </w:r>
      <w:r w:rsidRPr="004018E2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максимально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растянутом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состоянии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это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можно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сделать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самостоятельно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или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при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помощи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партнёра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Приклеить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«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якорь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» в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месте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соединения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прикрепления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мышц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разгладить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«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якорь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»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руками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При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разглаживании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руками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возникает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тепло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которое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активизирует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свойства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клеящего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акрилового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слоя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тейпа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>.</w:t>
      </w:r>
    </w:p>
    <w:p w14:paraId="39126CA7" w14:textId="77777777" w:rsidR="00A430B5" w:rsidRPr="004018E2" w:rsidRDefault="00A430B5" w:rsidP="001417AD">
      <w:pPr>
        <w:pStyle w:val="ListParagraph"/>
        <w:numPr>
          <w:ilvl w:val="0"/>
          <w:numId w:val="9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После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крепкого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приклеивания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«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якоря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»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необходимо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медленно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отклеить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оставшуюся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часть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бумажной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подложки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оставив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на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противоположном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конце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место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для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второго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«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якоря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»,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второй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«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якорь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»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наклеить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без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растяжения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>.</w:t>
      </w:r>
    </w:p>
    <w:p w14:paraId="12DF061B" w14:textId="77777777" w:rsidR="00A430B5" w:rsidRPr="004018E2" w:rsidRDefault="00A430B5" w:rsidP="001417AD">
      <w:pPr>
        <w:pStyle w:val="ListParagraph"/>
        <w:numPr>
          <w:ilvl w:val="0"/>
          <w:numId w:val="9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18"/>
          <w:szCs w:val="18"/>
        </w:rPr>
      </w:pPr>
      <w:r w:rsidRPr="004018E2">
        <w:rPr>
          <w:rFonts w:ascii="Times New Roman" w:hAnsi="Times New Roman" w:cs="Times New Roman"/>
          <w:sz w:val="18"/>
          <w:szCs w:val="18"/>
        </w:rPr>
        <w:t xml:space="preserve">В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зависимости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от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техники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наложения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тейп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можно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приклеивать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с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натяжением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или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без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такового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Необходимо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обратить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внимание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на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то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что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последующее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разглаживание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тейпа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происходит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всегда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от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середины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ленты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к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её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краям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во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избежание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отклеивания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концов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>.</w:t>
      </w:r>
    </w:p>
    <w:p w14:paraId="10F9FF92" w14:textId="77777777" w:rsidR="00A430B5" w:rsidRPr="004018E2" w:rsidRDefault="00A430B5" w:rsidP="001417AD">
      <w:pPr>
        <w:pStyle w:val="ListParagraph"/>
        <w:numPr>
          <w:ilvl w:val="0"/>
          <w:numId w:val="9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Рекомендуется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накладывать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тейп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за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30 – 40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минут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до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какой-либо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физической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нагрузки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1CE3BA2" w14:textId="77777777" w:rsidR="00A430B5" w:rsidRPr="004018E2" w:rsidRDefault="00A430B5" w:rsidP="001417AD">
      <w:pPr>
        <w:pStyle w:val="ListParagraph"/>
        <w:numPr>
          <w:ilvl w:val="0"/>
          <w:numId w:val="9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После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приёма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душа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ванны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плавания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тейп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необходимо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подсушить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полотенцем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или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марлей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>.</w:t>
      </w:r>
    </w:p>
    <w:p w14:paraId="3FD2AD83" w14:textId="77777777" w:rsidR="00A430B5" w:rsidRPr="004018E2" w:rsidRDefault="00A430B5" w:rsidP="00A430B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 w:rsidRPr="004018E2">
        <w:rPr>
          <w:rFonts w:ascii="Times New Roman" w:hAnsi="Times New Roman" w:cs="Times New Roman"/>
          <w:b/>
          <w:bCs/>
          <w:sz w:val="18"/>
          <w:szCs w:val="18"/>
        </w:rPr>
        <w:t>Внимание</w:t>
      </w:r>
      <w:proofErr w:type="spellEnd"/>
      <w:r w:rsidRPr="004018E2">
        <w:rPr>
          <w:rFonts w:ascii="Times New Roman" w:hAnsi="Times New Roman" w:cs="Times New Roman"/>
          <w:b/>
          <w:bCs/>
          <w:sz w:val="18"/>
          <w:szCs w:val="18"/>
        </w:rPr>
        <w:t>!</w:t>
      </w:r>
    </w:p>
    <w:p w14:paraId="10575781" w14:textId="77777777" w:rsidR="001417AD" w:rsidRPr="004018E2" w:rsidRDefault="00A430B5" w:rsidP="001417A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4018E2">
        <w:rPr>
          <w:rFonts w:ascii="Times New Roman" w:hAnsi="Times New Roman" w:cs="Times New Roman"/>
          <w:sz w:val="18"/>
          <w:szCs w:val="18"/>
        </w:rPr>
        <w:lastRenderedPageBreak/>
        <w:t>Ни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коем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случае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не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использовать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кинезио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тейпы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на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открытых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ранах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как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перевязочный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материал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. В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случае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если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после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наложения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тейпа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Вы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испытываете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неприятные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ощущения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зуд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покраснения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или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другую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аллергическую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реакцию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незамедлительно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снимите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тейп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! </w:t>
      </w:r>
    </w:p>
    <w:p w14:paraId="01C4AC56" w14:textId="77777777" w:rsidR="001417AD" w:rsidRPr="004018E2" w:rsidRDefault="00A430B5" w:rsidP="001417A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При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использовании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техники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кинезиотейпирования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необходимо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отслеживать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состояние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проблемной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области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до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после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тейпирования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Каждый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человек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уникален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и с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учётом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индивидуальности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каждого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человека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возможна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успешная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терапия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Поэтому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мы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рекомендуем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обращаться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за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помощью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к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специалистам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обученным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терапевтам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или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спортивным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врачам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>).</w:t>
      </w:r>
    </w:p>
    <w:p w14:paraId="711402C1" w14:textId="77777777" w:rsidR="00A430B5" w:rsidRPr="004018E2" w:rsidRDefault="00A430B5" w:rsidP="001417A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Пластырь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не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содержит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лекарственных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средств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действует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за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счет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механического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018E2">
        <w:rPr>
          <w:rFonts w:ascii="Times New Roman" w:hAnsi="Times New Roman" w:cs="Times New Roman"/>
          <w:sz w:val="18"/>
          <w:szCs w:val="18"/>
        </w:rPr>
        <w:t>воздействия</w:t>
      </w:r>
      <w:proofErr w:type="spellEnd"/>
      <w:r w:rsidRPr="004018E2">
        <w:rPr>
          <w:rFonts w:ascii="Times New Roman" w:hAnsi="Times New Roman" w:cs="Times New Roman"/>
          <w:sz w:val="18"/>
          <w:szCs w:val="18"/>
        </w:rPr>
        <w:t>.</w:t>
      </w:r>
    </w:p>
    <w:p w14:paraId="27BAAA11" w14:textId="77777777" w:rsidR="005621D5" w:rsidRPr="004018E2" w:rsidRDefault="005621D5" w:rsidP="001417AD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4018E2">
        <w:rPr>
          <w:rFonts w:ascii="Times New Roman" w:hAnsi="Times New Roman" w:cs="Times New Roman"/>
          <w:sz w:val="18"/>
          <w:szCs w:val="18"/>
          <w:lang w:val="uk-UA"/>
        </w:rPr>
        <w:t xml:space="preserve">Состав : Хлопок 95% , </w:t>
      </w:r>
      <w:proofErr w:type="spellStart"/>
      <w:r w:rsidRPr="004018E2">
        <w:rPr>
          <w:rFonts w:ascii="Times New Roman" w:hAnsi="Times New Roman" w:cs="Times New Roman"/>
          <w:sz w:val="18"/>
          <w:szCs w:val="18"/>
          <w:lang w:val="uk-UA"/>
        </w:rPr>
        <w:t>Эластан</w:t>
      </w:r>
      <w:proofErr w:type="spellEnd"/>
      <w:r w:rsidRPr="004018E2">
        <w:rPr>
          <w:rFonts w:ascii="Times New Roman" w:hAnsi="Times New Roman" w:cs="Times New Roman"/>
          <w:sz w:val="18"/>
          <w:szCs w:val="18"/>
          <w:lang w:val="uk-UA"/>
        </w:rPr>
        <w:t xml:space="preserve"> 5% , </w:t>
      </w:r>
      <w:proofErr w:type="spellStart"/>
      <w:r w:rsidRPr="004018E2">
        <w:rPr>
          <w:rFonts w:ascii="Times New Roman" w:hAnsi="Times New Roman" w:cs="Times New Roman"/>
          <w:sz w:val="18"/>
          <w:szCs w:val="18"/>
          <w:lang w:val="uk-UA"/>
        </w:rPr>
        <w:t>акриловый</w:t>
      </w:r>
      <w:proofErr w:type="spellEnd"/>
      <w:r w:rsidRPr="004018E2">
        <w:rPr>
          <w:rFonts w:ascii="Times New Roman" w:hAnsi="Times New Roman" w:cs="Times New Roman"/>
          <w:sz w:val="18"/>
          <w:szCs w:val="18"/>
          <w:lang w:val="uk-UA"/>
        </w:rPr>
        <w:t xml:space="preserve"> клей</w:t>
      </w:r>
    </w:p>
    <w:bookmarkEnd w:id="0"/>
    <w:p w14:paraId="3F1B13A2" w14:textId="0B32A0E5" w:rsidR="00A430B5" w:rsidRDefault="00A430B5" w:rsidP="00A430B5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sectPr w:rsidR="00A430B5" w:rsidSect="004018E2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C688B" w14:textId="77777777" w:rsidR="00FB7876" w:rsidRDefault="00FB7876" w:rsidP="00A430B5">
      <w:pPr>
        <w:spacing w:after="0" w:line="240" w:lineRule="auto"/>
      </w:pPr>
      <w:r>
        <w:separator/>
      </w:r>
    </w:p>
  </w:endnote>
  <w:endnote w:type="continuationSeparator" w:id="0">
    <w:p w14:paraId="77E1C07D" w14:textId="77777777" w:rsidR="00FB7876" w:rsidRDefault="00FB7876" w:rsidP="00A4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CAE25" w14:textId="77777777" w:rsidR="00FB7876" w:rsidRDefault="00FB7876" w:rsidP="00A430B5">
      <w:pPr>
        <w:spacing w:after="0" w:line="240" w:lineRule="auto"/>
      </w:pPr>
      <w:r>
        <w:separator/>
      </w:r>
    </w:p>
  </w:footnote>
  <w:footnote w:type="continuationSeparator" w:id="0">
    <w:p w14:paraId="79EE27FB" w14:textId="77777777" w:rsidR="00FB7876" w:rsidRDefault="00FB7876" w:rsidP="00A43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5042"/>
    <w:multiLevelType w:val="hybridMultilevel"/>
    <w:tmpl w:val="8EDAD5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F69F9"/>
    <w:multiLevelType w:val="hybridMultilevel"/>
    <w:tmpl w:val="6D42FD8E"/>
    <w:lvl w:ilvl="0" w:tplc="042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B295715"/>
    <w:multiLevelType w:val="hybridMultilevel"/>
    <w:tmpl w:val="373A16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60DD2"/>
    <w:multiLevelType w:val="hybridMultilevel"/>
    <w:tmpl w:val="CF4E6956"/>
    <w:lvl w:ilvl="0" w:tplc="02B2C5C8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111C6"/>
    <w:multiLevelType w:val="hybridMultilevel"/>
    <w:tmpl w:val="38BE2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F4A12"/>
    <w:multiLevelType w:val="hybridMultilevel"/>
    <w:tmpl w:val="90BAD6D6"/>
    <w:lvl w:ilvl="0" w:tplc="01E041CA">
      <w:start w:val="1"/>
      <w:numFmt w:val="bullet"/>
      <w:lvlText w:val=""/>
      <w:lvlJc w:val="left"/>
      <w:pPr>
        <w:ind w:left="284" w:firstLine="76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33653"/>
    <w:multiLevelType w:val="hybridMultilevel"/>
    <w:tmpl w:val="A60472DC"/>
    <w:lvl w:ilvl="0" w:tplc="360CE4BC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427B4"/>
    <w:multiLevelType w:val="hybridMultilevel"/>
    <w:tmpl w:val="1CCC4332"/>
    <w:lvl w:ilvl="0" w:tplc="A12C98B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4E4CEA"/>
    <w:multiLevelType w:val="hybridMultilevel"/>
    <w:tmpl w:val="05641D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2361F"/>
    <w:multiLevelType w:val="hybridMultilevel"/>
    <w:tmpl w:val="0E484A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336DB"/>
    <w:multiLevelType w:val="hybridMultilevel"/>
    <w:tmpl w:val="73B6A9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F05ED"/>
    <w:multiLevelType w:val="hybridMultilevel"/>
    <w:tmpl w:val="1EDC4C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22FBF"/>
    <w:multiLevelType w:val="hybridMultilevel"/>
    <w:tmpl w:val="F258AB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967DF"/>
    <w:multiLevelType w:val="hybridMultilevel"/>
    <w:tmpl w:val="663EE508"/>
    <w:lvl w:ilvl="0" w:tplc="ADF4D6D2">
      <w:start w:val="1"/>
      <w:numFmt w:val="bullet"/>
      <w:lvlText w:val=""/>
      <w:lvlJc w:val="left"/>
      <w:pPr>
        <w:ind w:left="284" w:firstLine="76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0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7"/>
  </w:num>
  <w:num w:numId="10">
    <w:abstractNumId w:val="13"/>
  </w:num>
  <w:num w:numId="11">
    <w:abstractNumId w:val="3"/>
  </w:num>
  <w:num w:numId="12">
    <w:abstractNumId w:val="5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253"/>
    <w:rsid w:val="00036D5F"/>
    <w:rsid w:val="001417AD"/>
    <w:rsid w:val="00156820"/>
    <w:rsid w:val="003331A4"/>
    <w:rsid w:val="003E73E7"/>
    <w:rsid w:val="004018E2"/>
    <w:rsid w:val="00482785"/>
    <w:rsid w:val="00542755"/>
    <w:rsid w:val="005621D5"/>
    <w:rsid w:val="0059109B"/>
    <w:rsid w:val="00646918"/>
    <w:rsid w:val="00736AEB"/>
    <w:rsid w:val="007718AA"/>
    <w:rsid w:val="00834F04"/>
    <w:rsid w:val="00897B28"/>
    <w:rsid w:val="008C6253"/>
    <w:rsid w:val="008D6E9E"/>
    <w:rsid w:val="00992CF2"/>
    <w:rsid w:val="009A115C"/>
    <w:rsid w:val="009A1DE5"/>
    <w:rsid w:val="00A430B5"/>
    <w:rsid w:val="00A50C59"/>
    <w:rsid w:val="00B05ACB"/>
    <w:rsid w:val="00BB39D4"/>
    <w:rsid w:val="00C079E3"/>
    <w:rsid w:val="00DF5B48"/>
    <w:rsid w:val="00ED420F"/>
    <w:rsid w:val="00F36DB4"/>
    <w:rsid w:val="00F41789"/>
    <w:rsid w:val="00FB7876"/>
    <w:rsid w:val="00FE1E72"/>
    <w:rsid w:val="00FF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B60BA"/>
  <w15:docId w15:val="{6692AB34-91CF-4147-8153-C7099E21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0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430B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A430B5"/>
  </w:style>
  <w:style w:type="paragraph" w:styleId="Header">
    <w:name w:val="header"/>
    <w:basedOn w:val="Normal"/>
    <w:link w:val="HeaderChar"/>
    <w:uiPriority w:val="99"/>
    <w:unhideWhenUsed/>
    <w:rsid w:val="00A430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0B5"/>
  </w:style>
  <w:style w:type="paragraph" w:styleId="Footer">
    <w:name w:val="footer"/>
    <w:basedOn w:val="Normal"/>
    <w:link w:val="FooterChar"/>
    <w:uiPriority w:val="99"/>
    <w:unhideWhenUsed/>
    <w:rsid w:val="00A430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4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BC74B-EC18-4EBC-9209-CE5B71E4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874</Words>
  <Characters>4987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Plast Norde</dc:creator>
  <cp:keywords/>
  <dc:description/>
  <cp:lastModifiedBy>Inna Veļičko</cp:lastModifiedBy>
  <cp:revision>6</cp:revision>
  <dcterms:created xsi:type="dcterms:W3CDTF">2020-10-06T13:07:00Z</dcterms:created>
  <dcterms:modified xsi:type="dcterms:W3CDTF">2020-11-27T12:23:00Z</dcterms:modified>
</cp:coreProperties>
</file>